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C36D0" w14:textId="77777777" w:rsidR="00D35EBF" w:rsidRDefault="003B2276">
      <w:pPr>
        <w:pStyle w:val="Style2"/>
        <w:widowControl/>
        <w:spacing w:before="53"/>
        <w:rPr>
          <w:rStyle w:val="FontStyle11"/>
          <w:lang w:val="ro-RO" w:eastAsia="ro-RO"/>
        </w:rPr>
      </w:pPr>
      <w:bookmarkStart w:id="0" w:name="_GoBack"/>
      <w:bookmarkEnd w:id="0"/>
      <w:r>
        <w:rPr>
          <w:rStyle w:val="FontStyle11"/>
          <w:lang w:val="ro-RO" w:eastAsia="ro-RO"/>
        </w:rPr>
        <w:t>UNIVERSITATEA „DANUBIUS" DIN GALAŢI</w:t>
      </w:r>
    </w:p>
    <w:p w14:paraId="52AF9D68" w14:textId="1D8964C2" w:rsidR="00AC7EBB" w:rsidRDefault="003B2276">
      <w:pPr>
        <w:pStyle w:val="Style2"/>
        <w:widowControl/>
        <w:ind w:right="883"/>
        <w:rPr>
          <w:rStyle w:val="FontStyle12"/>
          <w:lang w:val="ro-RO" w:eastAsia="ro-RO"/>
        </w:rPr>
      </w:pPr>
      <w:r>
        <w:rPr>
          <w:rStyle w:val="FontStyle11"/>
          <w:lang w:val="ro-RO" w:eastAsia="ro-RO"/>
        </w:rPr>
        <w:t>DEPARTAMENTUL PENTRU PREGĂTIREA PERSONALULUI DIDACTIC PROGRAMUL DE FORMARE PSIHOPEDAGOGICĂ ÎN VEDEREA CERTIFICĂRII COMPETENŢELOR PENTRU PROFESIA DIDACTICĂ</w:t>
      </w:r>
      <w:r>
        <w:rPr>
          <w:rStyle w:val="FontStyle11"/>
          <w:lang w:val="de-DE" w:eastAsia="ro-RO"/>
        </w:rPr>
        <w:t xml:space="preserve"> -</w:t>
      </w:r>
      <w:r>
        <w:rPr>
          <w:rStyle w:val="FontStyle11"/>
          <w:lang w:val="ro-RO" w:eastAsia="ro-RO"/>
        </w:rPr>
        <w:t xml:space="preserve"> </w:t>
      </w:r>
      <w:r w:rsidR="002E1766">
        <w:rPr>
          <w:rStyle w:val="FontStyle12"/>
          <w:lang w:val="ro-RO" w:eastAsia="ro-RO"/>
        </w:rPr>
        <w:t>NIVELUL I / LICENȚĂ 3 ȘI 4 ANI</w:t>
      </w:r>
    </w:p>
    <w:p w14:paraId="36368270" w14:textId="59A7D31E" w:rsidR="00AC7EBB" w:rsidRPr="002E1766" w:rsidRDefault="003B2276">
      <w:pPr>
        <w:pStyle w:val="Style2"/>
        <w:widowControl/>
        <w:ind w:right="883"/>
        <w:rPr>
          <w:rStyle w:val="FontStyle11"/>
          <w:b/>
          <w:bCs/>
          <w:lang w:val="ro-RO" w:eastAsia="ro-RO"/>
        </w:rPr>
      </w:pPr>
      <w:r>
        <w:rPr>
          <w:rStyle w:val="FontStyle11"/>
          <w:lang w:val="ro-RO" w:eastAsia="ro-RO"/>
        </w:rPr>
        <w:t xml:space="preserve">Forma de organizare: în regim POSTUNIVERSITAR </w:t>
      </w:r>
      <w:r w:rsidR="002E1766">
        <w:rPr>
          <w:rStyle w:val="FontStyle11"/>
          <w:lang w:val="ro-RO" w:eastAsia="ro-RO"/>
        </w:rPr>
        <w:t xml:space="preserve">/ </w:t>
      </w:r>
      <w:r w:rsidR="002E1766">
        <w:rPr>
          <w:rStyle w:val="FontStyle12"/>
          <w:lang w:val="ro-RO" w:eastAsia="ro-RO"/>
        </w:rPr>
        <w:t>licență 3 și 4 ani</w:t>
      </w:r>
    </w:p>
    <w:p w14:paraId="6436CC7D" w14:textId="38968555" w:rsidR="00AC7EBB" w:rsidRDefault="00AC7EBB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 xml:space="preserve">Anul </w:t>
      </w:r>
      <w:r w:rsidR="00B4360A">
        <w:rPr>
          <w:rStyle w:val="FontStyle11"/>
          <w:lang w:val="ro-RO" w:eastAsia="ro-RO"/>
        </w:rPr>
        <w:t>universitar 202</w:t>
      </w:r>
      <w:r w:rsidR="002E1766">
        <w:rPr>
          <w:rStyle w:val="FontStyle11"/>
          <w:lang w:val="ro-RO" w:eastAsia="ro-RO"/>
        </w:rPr>
        <w:t>5</w:t>
      </w:r>
      <w:r w:rsidR="00B4360A">
        <w:rPr>
          <w:rStyle w:val="FontStyle11"/>
          <w:lang w:val="ro-RO" w:eastAsia="ro-RO"/>
        </w:rPr>
        <w:t>/202</w:t>
      </w:r>
      <w:r w:rsidR="00E8515F">
        <w:rPr>
          <w:rStyle w:val="FontStyle11"/>
          <w:lang w:val="ro-RO" w:eastAsia="ro-RO"/>
        </w:rPr>
        <w:t>6</w:t>
      </w:r>
    </w:p>
    <w:p w14:paraId="254FD464" w14:textId="77777777" w:rsidR="00D35EBF" w:rsidRDefault="003B2276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Forma de învăţământ: CU FRECVENŢĂ</w:t>
      </w:r>
    </w:p>
    <w:p w14:paraId="0293D946" w14:textId="314AC111" w:rsidR="00AC7EBB" w:rsidRDefault="00AC7EBB" w:rsidP="00AC7EBB">
      <w:pPr>
        <w:pStyle w:val="Style2"/>
        <w:widowControl/>
        <w:ind w:right="883"/>
        <w:rPr>
          <w:rStyle w:val="FontStyle11"/>
          <w:lang w:val="ro-RO" w:eastAsia="ro-RO"/>
        </w:rPr>
      </w:pPr>
      <w:r>
        <w:rPr>
          <w:rStyle w:val="FontStyle11"/>
          <w:lang w:val="ro-RO" w:eastAsia="ro-RO"/>
        </w:rPr>
        <w:t>Durata programului de studiu:</w:t>
      </w:r>
      <w:r>
        <w:rPr>
          <w:rStyle w:val="FontStyle11"/>
          <w:lang w:val="de-DE" w:eastAsia="ro-RO"/>
        </w:rPr>
        <w:t xml:space="preserve"> 1</w:t>
      </w:r>
      <w:r>
        <w:rPr>
          <w:rStyle w:val="FontStyle11"/>
          <w:lang w:val="ro-RO" w:eastAsia="ro-RO"/>
        </w:rPr>
        <w:t xml:space="preserve"> </w:t>
      </w:r>
      <w:r w:rsidR="0020401C">
        <w:rPr>
          <w:rStyle w:val="FontStyle11"/>
          <w:lang w:val="ro-RO" w:eastAsia="ro-RO"/>
        </w:rPr>
        <w:t>semestru</w:t>
      </w:r>
    </w:p>
    <w:p w14:paraId="7D02F6D7" w14:textId="77777777" w:rsidR="00AC7EBB" w:rsidRDefault="00AC7EBB">
      <w:pPr>
        <w:pStyle w:val="Style2"/>
        <w:widowControl/>
        <w:ind w:right="883"/>
        <w:rPr>
          <w:rStyle w:val="FontStyle11"/>
          <w:lang w:val="ro-RO" w:eastAsia="ro-RO"/>
        </w:rPr>
      </w:pPr>
    </w:p>
    <w:p w14:paraId="75C4A0F2" w14:textId="77777777" w:rsidR="00D35EBF" w:rsidRDefault="00D35EBF">
      <w:pPr>
        <w:pStyle w:val="Style3"/>
        <w:widowControl/>
        <w:spacing w:line="240" w:lineRule="exact"/>
        <w:ind w:left="715"/>
        <w:rPr>
          <w:sz w:val="20"/>
          <w:szCs w:val="20"/>
        </w:rPr>
      </w:pPr>
    </w:p>
    <w:p w14:paraId="135F6B03" w14:textId="77777777" w:rsidR="00D35EBF" w:rsidRDefault="00D35EBF">
      <w:pPr>
        <w:pStyle w:val="Style3"/>
        <w:widowControl/>
        <w:spacing w:line="240" w:lineRule="exact"/>
        <w:ind w:left="715"/>
        <w:rPr>
          <w:sz w:val="20"/>
          <w:szCs w:val="20"/>
        </w:rPr>
      </w:pPr>
    </w:p>
    <w:p w14:paraId="4E9918BF" w14:textId="77777777" w:rsidR="00D35EBF" w:rsidRDefault="00D35EBF">
      <w:pPr>
        <w:pStyle w:val="Style3"/>
        <w:widowControl/>
        <w:spacing w:line="240" w:lineRule="exact"/>
        <w:ind w:left="715"/>
        <w:rPr>
          <w:sz w:val="20"/>
          <w:szCs w:val="20"/>
        </w:rPr>
      </w:pPr>
    </w:p>
    <w:p w14:paraId="62573C3D" w14:textId="77777777" w:rsidR="00AC7EBB" w:rsidRDefault="003B2276">
      <w:pPr>
        <w:pStyle w:val="Style3"/>
        <w:widowControl/>
        <w:spacing w:before="19"/>
        <w:ind w:left="715"/>
        <w:rPr>
          <w:rStyle w:val="FontStyle12"/>
          <w:lang w:val="ro-RO" w:eastAsia="ro-RO"/>
        </w:rPr>
      </w:pPr>
      <w:r>
        <w:rPr>
          <w:rStyle w:val="FontStyle12"/>
          <w:lang w:val="ro-RO" w:eastAsia="ro-RO"/>
        </w:rPr>
        <w:t xml:space="preserve">TEME PROPUSE PENTRU ESEU ARGUMENTATIV PE O </w:t>
      </w:r>
    </w:p>
    <w:p w14:paraId="47AEDCBB" w14:textId="77777777" w:rsidR="00D35EBF" w:rsidRDefault="003B2276">
      <w:pPr>
        <w:pStyle w:val="Style3"/>
        <w:widowControl/>
        <w:spacing w:before="19"/>
        <w:ind w:left="715"/>
        <w:rPr>
          <w:rStyle w:val="FontStyle12"/>
          <w:lang w:val="ro-RO" w:eastAsia="ro-RO"/>
        </w:rPr>
      </w:pPr>
      <w:r>
        <w:rPr>
          <w:rStyle w:val="FontStyle12"/>
          <w:lang w:val="ro-RO" w:eastAsia="ro-RO"/>
        </w:rPr>
        <w:t>TEMĂ DIN DOMENIUL PSIHOPEDAGOGIC</w:t>
      </w:r>
    </w:p>
    <w:p w14:paraId="1A56D358" w14:textId="77777777" w:rsidR="00D35EBF" w:rsidRDefault="003B2276">
      <w:pPr>
        <w:pStyle w:val="Style4"/>
        <w:widowControl/>
        <w:ind w:left="2942" w:right="2208"/>
        <w:rPr>
          <w:rStyle w:val="FontStyle15"/>
          <w:lang w:val="ro-RO" w:eastAsia="ro-RO"/>
        </w:rPr>
      </w:pPr>
      <w:r>
        <w:rPr>
          <w:rStyle w:val="FontStyle12"/>
          <w:lang w:val="ro-RO" w:eastAsia="ro-RO"/>
        </w:rPr>
        <w:t>EXAMEN DE ABSOLVIRE</w:t>
      </w:r>
      <w:r>
        <w:rPr>
          <w:rStyle w:val="FontStyle12"/>
          <w:lang w:eastAsia="ro-RO"/>
        </w:rPr>
        <w:t xml:space="preserve"> -</w:t>
      </w:r>
      <w:r w:rsidR="00AC7EBB">
        <w:rPr>
          <w:rStyle w:val="FontStyle12"/>
          <w:lang w:val="ro-RO" w:eastAsia="ro-RO"/>
        </w:rPr>
        <w:t xml:space="preserve"> NIVEL I D</w:t>
      </w:r>
      <w:r>
        <w:rPr>
          <w:rStyle w:val="FontStyle15"/>
          <w:lang w:val="ro-RO" w:eastAsia="ro-RO"/>
        </w:rPr>
        <w:t xml:space="preserve">isciplina: Didactica </w:t>
      </w:r>
      <w:r w:rsidR="00AC7EBB">
        <w:rPr>
          <w:rStyle w:val="FontStyle15"/>
          <w:lang w:val="ro-RO" w:eastAsia="ro-RO"/>
        </w:rPr>
        <w:t>specializării</w:t>
      </w:r>
      <w:r>
        <w:rPr>
          <w:rStyle w:val="FontStyle15"/>
          <w:lang w:val="ro-RO" w:eastAsia="ro-RO"/>
        </w:rPr>
        <w:t xml:space="preserve"> A</w:t>
      </w:r>
    </w:p>
    <w:p w14:paraId="0FF68F8B" w14:textId="77777777" w:rsidR="00AC7EBB" w:rsidRDefault="00AC7EBB">
      <w:pPr>
        <w:pStyle w:val="Style4"/>
        <w:widowControl/>
        <w:ind w:left="2942" w:right="2208"/>
        <w:rPr>
          <w:rStyle w:val="FontStyle15"/>
          <w:lang w:val="ro-RO" w:eastAsia="ro-RO"/>
        </w:rPr>
      </w:pPr>
    </w:p>
    <w:p w14:paraId="0C2CF500" w14:textId="77777777" w:rsidR="002E1766" w:rsidRPr="002E1766" w:rsidRDefault="002E1766" w:rsidP="002E1766">
      <w:pPr>
        <w:pStyle w:val="Style8"/>
        <w:spacing w:line="480" w:lineRule="auto"/>
        <w:ind w:left="370"/>
        <w:rPr>
          <w:sz w:val="28"/>
          <w:szCs w:val="28"/>
          <w:lang w:eastAsia="ro-RO"/>
        </w:rPr>
      </w:pPr>
      <w:r w:rsidRPr="002E1766">
        <w:rPr>
          <w:sz w:val="28"/>
          <w:szCs w:val="28"/>
          <w:lang w:eastAsia="ro-RO"/>
        </w:rPr>
        <w:t xml:space="preserve">1. </w:t>
      </w:r>
      <w:proofErr w:type="spellStart"/>
      <w:r w:rsidRPr="002E1766">
        <w:rPr>
          <w:sz w:val="28"/>
          <w:szCs w:val="28"/>
          <w:lang w:eastAsia="ro-RO"/>
        </w:rPr>
        <w:t>Importanța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adaptării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metodelor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didactice</w:t>
      </w:r>
      <w:proofErr w:type="spellEnd"/>
      <w:r w:rsidRPr="002E1766">
        <w:rPr>
          <w:sz w:val="28"/>
          <w:szCs w:val="28"/>
          <w:lang w:eastAsia="ro-RO"/>
        </w:rPr>
        <w:t xml:space="preserve"> la </w:t>
      </w:r>
      <w:proofErr w:type="spellStart"/>
      <w:r w:rsidRPr="002E1766">
        <w:rPr>
          <w:sz w:val="28"/>
          <w:szCs w:val="28"/>
          <w:lang w:eastAsia="ro-RO"/>
        </w:rPr>
        <w:t>stilurile</w:t>
      </w:r>
      <w:proofErr w:type="spellEnd"/>
      <w:r w:rsidRPr="002E1766">
        <w:rPr>
          <w:sz w:val="28"/>
          <w:szCs w:val="28"/>
          <w:lang w:eastAsia="ro-RO"/>
        </w:rPr>
        <w:t xml:space="preserve"> de </w:t>
      </w:r>
      <w:proofErr w:type="spellStart"/>
      <w:r w:rsidRPr="002E1766">
        <w:rPr>
          <w:sz w:val="28"/>
          <w:szCs w:val="28"/>
          <w:lang w:eastAsia="ro-RO"/>
        </w:rPr>
        <w:t>învățare</w:t>
      </w:r>
      <w:proofErr w:type="spellEnd"/>
      <w:r w:rsidRPr="002E1766">
        <w:rPr>
          <w:sz w:val="28"/>
          <w:szCs w:val="28"/>
          <w:lang w:eastAsia="ro-RO"/>
        </w:rPr>
        <w:t xml:space="preserve"> ale </w:t>
      </w:r>
      <w:proofErr w:type="spellStart"/>
      <w:r w:rsidRPr="002E1766">
        <w:rPr>
          <w:sz w:val="28"/>
          <w:szCs w:val="28"/>
          <w:lang w:eastAsia="ro-RO"/>
        </w:rPr>
        <w:t>elevilor</w:t>
      </w:r>
      <w:proofErr w:type="spellEnd"/>
    </w:p>
    <w:p w14:paraId="5EB1C483" w14:textId="77777777" w:rsidR="002E1766" w:rsidRPr="002E1766" w:rsidRDefault="002E1766" w:rsidP="002E1766">
      <w:pPr>
        <w:pStyle w:val="Style8"/>
        <w:spacing w:line="480" w:lineRule="auto"/>
        <w:ind w:left="370"/>
        <w:rPr>
          <w:sz w:val="28"/>
          <w:szCs w:val="28"/>
          <w:lang w:eastAsia="ro-RO"/>
        </w:rPr>
      </w:pPr>
      <w:r w:rsidRPr="002E1766">
        <w:rPr>
          <w:sz w:val="28"/>
          <w:szCs w:val="28"/>
          <w:lang w:eastAsia="ro-RO"/>
        </w:rPr>
        <w:t xml:space="preserve">2. </w:t>
      </w:r>
      <w:proofErr w:type="spellStart"/>
      <w:r w:rsidRPr="002E1766">
        <w:rPr>
          <w:sz w:val="28"/>
          <w:szCs w:val="28"/>
          <w:lang w:eastAsia="ro-RO"/>
        </w:rPr>
        <w:t>Rolul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evaluării</w:t>
      </w:r>
      <w:proofErr w:type="spellEnd"/>
      <w:r w:rsidRPr="002E1766">
        <w:rPr>
          <w:sz w:val="28"/>
          <w:szCs w:val="28"/>
          <w:lang w:eastAsia="ro-RO"/>
        </w:rPr>
        <w:t xml:space="preserve"> formative </w:t>
      </w:r>
      <w:proofErr w:type="spellStart"/>
      <w:r w:rsidRPr="002E1766">
        <w:rPr>
          <w:sz w:val="28"/>
          <w:szCs w:val="28"/>
          <w:lang w:eastAsia="ro-RO"/>
        </w:rPr>
        <w:t>în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dezvoltarea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competențelor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specifice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disciplinei</w:t>
      </w:r>
      <w:proofErr w:type="spellEnd"/>
    </w:p>
    <w:p w14:paraId="2032C9EE" w14:textId="77777777" w:rsidR="002E1766" w:rsidRPr="002E1766" w:rsidRDefault="002E1766" w:rsidP="002E1766">
      <w:pPr>
        <w:pStyle w:val="Style8"/>
        <w:spacing w:line="480" w:lineRule="auto"/>
        <w:ind w:left="370"/>
        <w:rPr>
          <w:sz w:val="28"/>
          <w:szCs w:val="28"/>
          <w:lang w:eastAsia="ro-RO"/>
        </w:rPr>
      </w:pPr>
      <w:r w:rsidRPr="002E1766">
        <w:rPr>
          <w:sz w:val="28"/>
          <w:szCs w:val="28"/>
          <w:lang w:eastAsia="ro-RO"/>
        </w:rPr>
        <w:t xml:space="preserve">3. </w:t>
      </w:r>
      <w:proofErr w:type="spellStart"/>
      <w:r w:rsidRPr="002E1766">
        <w:rPr>
          <w:sz w:val="28"/>
          <w:szCs w:val="28"/>
          <w:lang w:eastAsia="ro-RO"/>
        </w:rPr>
        <w:t>Integrarea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metodelor</w:t>
      </w:r>
      <w:proofErr w:type="spellEnd"/>
      <w:r w:rsidRPr="002E1766">
        <w:rPr>
          <w:sz w:val="28"/>
          <w:szCs w:val="28"/>
          <w:lang w:eastAsia="ro-RO"/>
        </w:rPr>
        <w:t xml:space="preserve"> interactive </w:t>
      </w:r>
      <w:proofErr w:type="spellStart"/>
      <w:r w:rsidRPr="002E1766">
        <w:rPr>
          <w:sz w:val="28"/>
          <w:szCs w:val="28"/>
          <w:lang w:eastAsia="ro-RO"/>
        </w:rPr>
        <w:t>în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predarea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disciplinei</w:t>
      </w:r>
      <w:proofErr w:type="spellEnd"/>
      <w:r w:rsidRPr="002E1766">
        <w:rPr>
          <w:sz w:val="28"/>
          <w:szCs w:val="28"/>
          <w:lang w:eastAsia="ro-RO"/>
        </w:rPr>
        <w:t xml:space="preserve"> de </w:t>
      </w:r>
      <w:proofErr w:type="spellStart"/>
      <w:r w:rsidRPr="002E1766">
        <w:rPr>
          <w:sz w:val="28"/>
          <w:szCs w:val="28"/>
          <w:lang w:eastAsia="ro-RO"/>
        </w:rPr>
        <w:t>specialitate</w:t>
      </w:r>
      <w:proofErr w:type="spellEnd"/>
    </w:p>
    <w:p w14:paraId="69FD1E84" w14:textId="77777777" w:rsidR="002E1766" w:rsidRPr="002E1766" w:rsidRDefault="002E1766" w:rsidP="002E1766">
      <w:pPr>
        <w:pStyle w:val="Style8"/>
        <w:spacing w:line="480" w:lineRule="auto"/>
        <w:ind w:left="370"/>
        <w:rPr>
          <w:sz w:val="28"/>
          <w:szCs w:val="28"/>
          <w:lang w:eastAsia="ro-RO"/>
        </w:rPr>
      </w:pPr>
      <w:r w:rsidRPr="002E1766">
        <w:rPr>
          <w:sz w:val="28"/>
          <w:szCs w:val="28"/>
          <w:lang w:eastAsia="ro-RO"/>
        </w:rPr>
        <w:t xml:space="preserve">4. </w:t>
      </w:r>
      <w:proofErr w:type="spellStart"/>
      <w:r w:rsidRPr="002E1766">
        <w:rPr>
          <w:sz w:val="28"/>
          <w:szCs w:val="28"/>
          <w:lang w:eastAsia="ro-RO"/>
        </w:rPr>
        <w:t>Dezvoltarea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gândirii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critice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prin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conținuturile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disciplinei</w:t>
      </w:r>
      <w:proofErr w:type="spellEnd"/>
      <w:r w:rsidRPr="002E1766">
        <w:rPr>
          <w:sz w:val="28"/>
          <w:szCs w:val="28"/>
          <w:lang w:eastAsia="ro-RO"/>
        </w:rPr>
        <w:t xml:space="preserve"> de </w:t>
      </w:r>
      <w:proofErr w:type="spellStart"/>
      <w:r w:rsidRPr="002E1766">
        <w:rPr>
          <w:sz w:val="28"/>
          <w:szCs w:val="28"/>
          <w:lang w:eastAsia="ro-RO"/>
        </w:rPr>
        <w:t>specialitate</w:t>
      </w:r>
      <w:proofErr w:type="spellEnd"/>
    </w:p>
    <w:p w14:paraId="4B6BB344" w14:textId="77777777" w:rsidR="002E1766" w:rsidRPr="002E1766" w:rsidRDefault="002E1766" w:rsidP="002E1766">
      <w:pPr>
        <w:pStyle w:val="Style8"/>
        <w:spacing w:line="480" w:lineRule="auto"/>
        <w:ind w:left="370"/>
        <w:rPr>
          <w:sz w:val="28"/>
          <w:szCs w:val="28"/>
          <w:lang w:eastAsia="ro-RO"/>
        </w:rPr>
      </w:pPr>
      <w:r w:rsidRPr="002E1766">
        <w:rPr>
          <w:sz w:val="28"/>
          <w:szCs w:val="28"/>
          <w:lang w:eastAsia="ro-RO"/>
        </w:rPr>
        <w:t xml:space="preserve">5. </w:t>
      </w:r>
      <w:proofErr w:type="spellStart"/>
      <w:r w:rsidRPr="002E1766">
        <w:rPr>
          <w:sz w:val="28"/>
          <w:szCs w:val="28"/>
          <w:lang w:eastAsia="ro-RO"/>
        </w:rPr>
        <w:t>Motivația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pentru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învățare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și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relevanța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conținuturilor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în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predarea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disciplinei</w:t>
      </w:r>
      <w:proofErr w:type="spellEnd"/>
    </w:p>
    <w:p w14:paraId="24C43DE7" w14:textId="77777777" w:rsidR="002E1766" w:rsidRPr="002E1766" w:rsidRDefault="002E1766" w:rsidP="002E1766">
      <w:pPr>
        <w:pStyle w:val="Style8"/>
        <w:spacing w:line="480" w:lineRule="auto"/>
        <w:ind w:left="370"/>
        <w:rPr>
          <w:sz w:val="28"/>
          <w:szCs w:val="28"/>
          <w:lang w:eastAsia="ro-RO"/>
        </w:rPr>
      </w:pPr>
      <w:r w:rsidRPr="002E1766">
        <w:rPr>
          <w:sz w:val="28"/>
          <w:szCs w:val="28"/>
          <w:lang w:eastAsia="ro-RO"/>
        </w:rPr>
        <w:t xml:space="preserve">6. </w:t>
      </w:r>
      <w:proofErr w:type="spellStart"/>
      <w:r w:rsidRPr="002E1766">
        <w:rPr>
          <w:sz w:val="28"/>
          <w:szCs w:val="28"/>
          <w:lang w:eastAsia="ro-RO"/>
        </w:rPr>
        <w:t>Diferențierea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instruirii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în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contextul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diversității</w:t>
      </w:r>
      <w:proofErr w:type="spellEnd"/>
      <w:r w:rsidRPr="002E1766">
        <w:rPr>
          <w:sz w:val="28"/>
          <w:szCs w:val="28"/>
          <w:lang w:eastAsia="ro-RO"/>
        </w:rPr>
        <w:t xml:space="preserve"> </w:t>
      </w:r>
      <w:proofErr w:type="spellStart"/>
      <w:r w:rsidRPr="002E1766">
        <w:rPr>
          <w:sz w:val="28"/>
          <w:szCs w:val="28"/>
          <w:lang w:eastAsia="ro-RO"/>
        </w:rPr>
        <w:t>elevilor</w:t>
      </w:r>
      <w:proofErr w:type="spellEnd"/>
    </w:p>
    <w:p w14:paraId="7AA4DA54" w14:textId="16A068C6" w:rsidR="00D35EBF" w:rsidRPr="002E1766" w:rsidRDefault="002E1766" w:rsidP="002E1766">
      <w:pPr>
        <w:pStyle w:val="Style8"/>
        <w:widowControl/>
        <w:spacing w:line="480" w:lineRule="auto"/>
        <w:ind w:left="370"/>
        <w:rPr>
          <w:sz w:val="28"/>
          <w:szCs w:val="28"/>
        </w:rPr>
      </w:pPr>
      <w:r w:rsidRPr="002E1766">
        <w:rPr>
          <w:sz w:val="28"/>
          <w:szCs w:val="28"/>
        </w:rPr>
        <w:t xml:space="preserve">7. </w:t>
      </w:r>
      <w:proofErr w:type="spellStart"/>
      <w:r w:rsidRPr="002E1766">
        <w:rPr>
          <w:sz w:val="28"/>
          <w:szCs w:val="28"/>
        </w:rPr>
        <w:t>Paradoxul</w:t>
      </w:r>
      <w:proofErr w:type="spellEnd"/>
      <w:r w:rsidRPr="002E1766">
        <w:rPr>
          <w:sz w:val="28"/>
          <w:szCs w:val="28"/>
        </w:rPr>
        <w:t xml:space="preserve"> </w:t>
      </w:r>
      <w:proofErr w:type="spellStart"/>
      <w:r w:rsidRPr="002E1766">
        <w:rPr>
          <w:sz w:val="28"/>
          <w:szCs w:val="28"/>
        </w:rPr>
        <w:t>performanței</w:t>
      </w:r>
      <w:proofErr w:type="spellEnd"/>
      <w:r w:rsidRPr="002E1766">
        <w:rPr>
          <w:sz w:val="28"/>
          <w:szCs w:val="28"/>
        </w:rPr>
        <w:t xml:space="preserve">: </w:t>
      </w:r>
      <w:proofErr w:type="spellStart"/>
      <w:r w:rsidRPr="002E1766">
        <w:rPr>
          <w:sz w:val="28"/>
          <w:szCs w:val="28"/>
        </w:rPr>
        <w:t>când</w:t>
      </w:r>
      <w:proofErr w:type="spellEnd"/>
      <w:r w:rsidRPr="002E1766">
        <w:rPr>
          <w:sz w:val="28"/>
          <w:szCs w:val="28"/>
        </w:rPr>
        <w:t xml:space="preserve"> "nota </w:t>
      </w:r>
      <w:proofErr w:type="spellStart"/>
      <w:r w:rsidRPr="002E1766">
        <w:rPr>
          <w:sz w:val="28"/>
          <w:szCs w:val="28"/>
        </w:rPr>
        <w:t>maximă</w:t>
      </w:r>
      <w:proofErr w:type="spellEnd"/>
      <w:r w:rsidRPr="002E1766">
        <w:rPr>
          <w:sz w:val="28"/>
          <w:szCs w:val="28"/>
        </w:rPr>
        <w:t xml:space="preserve">" </w:t>
      </w:r>
      <w:proofErr w:type="spellStart"/>
      <w:r w:rsidRPr="002E1766">
        <w:rPr>
          <w:sz w:val="28"/>
          <w:szCs w:val="28"/>
        </w:rPr>
        <w:t>devine</w:t>
      </w:r>
      <w:proofErr w:type="spellEnd"/>
      <w:r w:rsidRPr="002E1766">
        <w:rPr>
          <w:sz w:val="28"/>
          <w:szCs w:val="28"/>
        </w:rPr>
        <w:t xml:space="preserve"> </w:t>
      </w:r>
      <w:proofErr w:type="spellStart"/>
      <w:r w:rsidRPr="002E1766">
        <w:rPr>
          <w:sz w:val="28"/>
          <w:szCs w:val="28"/>
        </w:rPr>
        <w:t>obstacol</w:t>
      </w:r>
      <w:proofErr w:type="spellEnd"/>
      <w:r w:rsidRPr="002E1766">
        <w:rPr>
          <w:sz w:val="28"/>
          <w:szCs w:val="28"/>
        </w:rPr>
        <w:t xml:space="preserve"> </w:t>
      </w:r>
      <w:proofErr w:type="spellStart"/>
      <w:r w:rsidRPr="002E1766">
        <w:rPr>
          <w:sz w:val="28"/>
          <w:szCs w:val="28"/>
        </w:rPr>
        <w:t>în</w:t>
      </w:r>
      <w:proofErr w:type="spellEnd"/>
      <w:r w:rsidRPr="002E1766">
        <w:rPr>
          <w:sz w:val="28"/>
          <w:szCs w:val="28"/>
        </w:rPr>
        <w:t xml:space="preserve"> </w:t>
      </w:r>
      <w:proofErr w:type="spellStart"/>
      <w:r w:rsidRPr="002E1766">
        <w:rPr>
          <w:sz w:val="28"/>
          <w:szCs w:val="28"/>
        </w:rPr>
        <w:t>învățare</w:t>
      </w:r>
      <w:proofErr w:type="spellEnd"/>
    </w:p>
    <w:p w14:paraId="2158B610" w14:textId="77777777" w:rsidR="00D35EBF" w:rsidRPr="002E1766" w:rsidRDefault="00D35EBF">
      <w:pPr>
        <w:pStyle w:val="Style8"/>
        <w:widowControl/>
        <w:spacing w:line="240" w:lineRule="exact"/>
        <w:ind w:left="370"/>
      </w:pPr>
    </w:p>
    <w:p w14:paraId="634D4CDE" w14:textId="77777777" w:rsidR="00D35EBF" w:rsidRDefault="003B2276">
      <w:pPr>
        <w:pStyle w:val="Style8"/>
        <w:widowControl/>
        <w:spacing w:before="235"/>
        <w:ind w:left="370"/>
        <w:rPr>
          <w:rStyle w:val="FontStyle15"/>
          <w:lang w:val="ro-RO" w:eastAsia="ro-RO"/>
        </w:rPr>
      </w:pPr>
      <w:r>
        <w:rPr>
          <w:rStyle w:val="FontStyle15"/>
          <w:lang w:val="ro-RO" w:eastAsia="ro-RO"/>
        </w:rPr>
        <w:t>Bibliografie</w:t>
      </w:r>
    </w:p>
    <w:p w14:paraId="60882B2D" w14:textId="77777777" w:rsidR="00812EBF" w:rsidRDefault="00812EBF">
      <w:pPr>
        <w:pStyle w:val="Style8"/>
        <w:widowControl/>
        <w:spacing w:before="235"/>
        <w:ind w:left="370"/>
        <w:rPr>
          <w:rStyle w:val="FontStyle15"/>
          <w:lang w:val="ro-RO" w:eastAsia="ro-RO"/>
        </w:rPr>
      </w:pPr>
    </w:p>
    <w:p w14:paraId="4D20A913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>1. Albulescu, Ion</w:t>
      </w:r>
      <w:r w:rsidRPr="00812EBF">
        <w:t xml:space="preserve"> (2008). </w:t>
      </w:r>
      <w:proofErr w:type="spellStart"/>
      <w:r w:rsidRPr="00812EBF">
        <w:rPr>
          <w:i/>
          <w:iCs/>
        </w:rPr>
        <w:t>Didactica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disciplinelor</w:t>
      </w:r>
      <w:proofErr w:type="spellEnd"/>
      <w:r w:rsidRPr="00812EBF">
        <w:rPr>
          <w:i/>
          <w:iCs/>
        </w:rPr>
        <w:t xml:space="preserve"> socio-</w:t>
      </w:r>
      <w:proofErr w:type="spellStart"/>
      <w:r w:rsidRPr="00812EBF">
        <w:rPr>
          <w:i/>
          <w:iCs/>
        </w:rPr>
        <w:t>umane</w:t>
      </w:r>
      <w:proofErr w:type="spellEnd"/>
      <w:r w:rsidRPr="00812EBF">
        <w:t xml:space="preserve">. </w:t>
      </w:r>
      <w:proofErr w:type="spellStart"/>
      <w:r w:rsidRPr="00812EBF">
        <w:t>Editura</w:t>
      </w:r>
      <w:proofErr w:type="spellEnd"/>
      <w:r w:rsidRPr="00812EBF">
        <w:t xml:space="preserve"> </w:t>
      </w:r>
      <w:proofErr w:type="spellStart"/>
      <w:r w:rsidRPr="00812EBF">
        <w:t>Polirom</w:t>
      </w:r>
      <w:proofErr w:type="spellEnd"/>
      <w:r w:rsidRPr="00812EBF">
        <w:t xml:space="preserve">, </w:t>
      </w:r>
      <w:proofErr w:type="spellStart"/>
      <w:r w:rsidRPr="00812EBF">
        <w:t>Iași</w:t>
      </w:r>
      <w:proofErr w:type="spellEnd"/>
      <w:r w:rsidRPr="00812EBF">
        <w:t>.</w:t>
      </w:r>
    </w:p>
    <w:p w14:paraId="79030AC7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 xml:space="preserve">2. </w:t>
      </w:r>
      <w:proofErr w:type="spellStart"/>
      <w:r w:rsidRPr="00812EBF">
        <w:rPr>
          <w:b/>
          <w:bCs/>
        </w:rPr>
        <w:t>Cerghit</w:t>
      </w:r>
      <w:proofErr w:type="spellEnd"/>
      <w:r w:rsidRPr="00812EBF">
        <w:rPr>
          <w:b/>
          <w:bCs/>
        </w:rPr>
        <w:t xml:space="preserve">, </w:t>
      </w:r>
      <w:proofErr w:type="spellStart"/>
      <w:r w:rsidRPr="00812EBF">
        <w:rPr>
          <w:b/>
          <w:bCs/>
        </w:rPr>
        <w:t>Ioan</w:t>
      </w:r>
      <w:proofErr w:type="spellEnd"/>
      <w:r w:rsidRPr="00812EBF">
        <w:t xml:space="preserve"> (2006). </w:t>
      </w:r>
      <w:proofErr w:type="spellStart"/>
      <w:r w:rsidRPr="00812EBF">
        <w:rPr>
          <w:i/>
          <w:iCs/>
        </w:rPr>
        <w:t>Metode</w:t>
      </w:r>
      <w:proofErr w:type="spellEnd"/>
      <w:r w:rsidRPr="00812EBF">
        <w:rPr>
          <w:i/>
          <w:iCs/>
        </w:rPr>
        <w:t xml:space="preserve"> de </w:t>
      </w:r>
      <w:proofErr w:type="spellStart"/>
      <w:r w:rsidRPr="00812EBF">
        <w:rPr>
          <w:i/>
          <w:iCs/>
        </w:rPr>
        <w:t>învățământ</w:t>
      </w:r>
      <w:proofErr w:type="spellEnd"/>
      <w:r w:rsidRPr="00812EBF">
        <w:t xml:space="preserve">. </w:t>
      </w:r>
      <w:proofErr w:type="spellStart"/>
      <w:r w:rsidRPr="00812EBF">
        <w:t>Editura</w:t>
      </w:r>
      <w:proofErr w:type="spellEnd"/>
      <w:r w:rsidRPr="00812EBF">
        <w:t xml:space="preserve"> </w:t>
      </w:r>
      <w:proofErr w:type="spellStart"/>
      <w:r w:rsidRPr="00812EBF">
        <w:t>Polirom</w:t>
      </w:r>
      <w:proofErr w:type="spellEnd"/>
      <w:r w:rsidRPr="00812EBF">
        <w:t xml:space="preserve">, </w:t>
      </w:r>
      <w:proofErr w:type="spellStart"/>
      <w:r w:rsidRPr="00812EBF">
        <w:t>Iași</w:t>
      </w:r>
      <w:proofErr w:type="spellEnd"/>
      <w:r w:rsidRPr="00812EBF">
        <w:t>.</w:t>
      </w:r>
    </w:p>
    <w:p w14:paraId="04C15C13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 xml:space="preserve">3. </w:t>
      </w:r>
      <w:proofErr w:type="spellStart"/>
      <w:r w:rsidRPr="00812EBF">
        <w:rPr>
          <w:b/>
          <w:bCs/>
        </w:rPr>
        <w:t>Cerghit</w:t>
      </w:r>
      <w:proofErr w:type="spellEnd"/>
      <w:r w:rsidRPr="00812EBF">
        <w:rPr>
          <w:b/>
          <w:bCs/>
        </w:rPr>
        <w:t xml:space="preserve">, </w:t>
      </w:r>
      <w:proofErr w:type="spellStart"/>
      <w:r w:rsidRPr="00812EBF">
        <w:rPr>
          <w:b/>
          <w:bCs/>
        </w:rPr>
        <w:t>Ioan</w:t>
      </w:r>
      <w:proofErr w:type="spellEnd"/>
      <w:r w:rsidRPr="00812EBF">
        <w:t xml:space="preserve"> (2008). </w:t>
      </w:r>
      <w:proofErr w:type="spellStart"/>
      <w:r w:rsidRPr="00812EBF">
        <w:rPr>
          <w:i/>
          <w:iCs/>
        </w:rPr>
        <w:t>Sisteme</w:t>
      </w:r>
      <w:proofErr w:type="spellEnd"/>
      <w:r w:rsidRPr="00812EBF">
        <w:rPr>
          <w:i/>
          <w:iCs/>
        </w:rPr>
        <w:t xml:space="preserve"> de </w:t>
      </w:r>
      <w:proofErr w:type="spellStart"/>
      <w:r w:rsidRPr="00812EBF">
        <w:rPr>
          <w:i/>
          <w:iCs/>
        </w:rPr>
        <w:t>instruire</w:t>
      </w:r>
      <w:proofErr w:type="spellEnd"/>
      <w:r w:rsidRPr="00812EBF">
        <w:rPr>
          <w:i/>
          <w:iCs/>
        </w:rPr>
        <w:t xml:space="preserve"> alternative </w:t>
      </w:r>
      <w:proofErr w:type="spellStart"/>
      <w:r w:rsidRPr="00812EBF">
        <w:rPr>
          <w:i/>
          <w:iCs/>
        </w:rPr>
        <w:t>și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complementare</w:t>
      </w:r>
      <w:proofErr w:type="spellEnd"/>
      <w:r w:rsidRPr="00812EBF">
        <w:rPr>
          <w:i/>
          <w:iCs/>
        </w:rPr>
        <w:t xml:space="preserve">. </w:t>
      </w:r>
      <w:proofErr w:type="spellStart"/>
      <w:r w:rsidRPr="00812EBF">
        <w:rPr>
          <w:i/>
          <w:iCs/>
        </w:rPr>
        <w:t>Structuri</w:t>
      </w:r>
      <w:proofErr w:type="spellEnd"/>
      <w:r w:rsidRPr="00812EBF">
        <w:rPr>
          <w:i/>
          <w:iCs/>
        </w:rPr>
        <w:t xml:space="preserve">, </w:t>
      </w:r>
      <w:proofErr w:type="spellStart"/>
      <w:r w:rsidRPr="00812EBF">
        <w:rPr>
          <w:i/>
          <w:iCs/>
        </w:rPr>
        <w:t>stiluri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și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strategii</w:t>
      </w:r>
      <w:proofErr w:type="spellEnd"/>
      <w:r w:rsidRPr="00812EBF">
        <w:t>. Editura Aramis, București.</w:t>
      </w:r>
    </w:p>
    <w:p w14:paraId="08F5E80C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 xml:space="preserve">4. </w:t>
      </w:r>
      <w:proofErr w:type="spellStart"/>
      <w:r w:rsidRPr="00812EBF">
        <w:rPr>
          <w:b/>
          <w:bCs/>
        </w:rPr>
        <w:t>Cosmovici</w:t>
      </w:r>
      <w:proofErr w:type="spellEnd"/>
      <w:r w:rsidRPr="00812EBF">
        <w:rPr>
          <w:b/>
          <w:bCs/>
        </w:rPr>
        <w:t xml:space="preserve">, Andrei &amp; </w:t>
      </w:r>
      <w:proofErr w:type="spellStart"/>
      <w:r w:rsidRPr="00812EBF">
        <w:rPr>
          <w:b/>
          <w:bCs/>
        </w:rPr>
        <w:t>Iacob</w:t>
      </w:r>
      <w:proofErr w:type="spellEnd"/>
      <w:r w:rsidRPr="00812EBF">
        <w:rPr>
          <w:b/>
          <w:bCs/>
        </w:rPr>
        <w:t xml:space="preserve">, </w:t>
      </w:r>
      <w:proofErr w:type="spellStart"/>
      <w:r w:rsidRPr="00812EBF">
        <w:rPr>
          <w:b/>
          <w:bCs/>
        </w:rPr>
        <w:t>Luminiţa</w:t>
      </w:r>
      <w:proofErr w:type="spellEnd"/>
      <w:r w:rsidRPr="00812EBF">
        <w:t xml:space="preserve"> (1999). </w:t>
      </w:r>
      <w:proofErr w:type="spellStart"/>
      <w:r w:rsidRPr="00812EBF">
        <w:rPr>
          <w:i/>
          <w:iCs/>
        </w:rPr>
        <w:t>Psihologie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şcolară</w:t>
      </w:r>
      <w:proofErr w:type="spellEnd"/>
      <w:r w:rsidRPr="00812EBF">
        <w:t xml:space="preserve">. </w:t>
      </w:r>
      <w:proofErr w:type="spellStart"/>
      <w:r w:rsidRPr="00812EBF">
        <w:t>Editura</w:t>
      </w:r>
      <w:proofErr w:type="spellEnd"/>
      <w:r w:rsidRPr="00812EBF">
        <w:t xml:space="preserve"> </w:t>
      </w:r>
      <w:proofErr w:type="spellStart"/>
      <w:r w:rsidRPr="00812EBF">
        <w:t>Polirom</w:t>
      </w:r>
      <w:proofErr w:type="spellEnd"/>
      <w:r w:rsidRPr="00812EBF">
        <w:t xml:space="preserve">, </w:t>
      </w:r>
      <w:proofErr w:type="spellStart"/>
      <w:r w:rsidRPr="00812EBF">
        <w:t>Iaşi</w:t>
      </w:r>
      <w:proofErr w:type="spellEnd"/>
      <w:r w:rsidRPr="00812EBF">
        <w:t>.</w:t>
      </w:r>
    </w:p>
    <w:p w14:paraId="5CD3CF1A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 xml:space="preserve">5. </w:t>
      </w:r>
      <w:proofErr w:type="spellStart"/>
      <w:r w:rsidRPr="00812EBF">
        <w:rPr>
          <w:b/>
          <w:bCs/>
        </w:rPr>
        <w:t>Cucoș</w:t>
      </w:r>
      <w:proofErr w:type="spellEnd"/>
      <w:r w:rsidRPr="00812EBF">
        <w:rPr>
          <w:b/>
          <w:bCs/>
        </w:rPr>
        <w:t>, Constantin</w:t>
      </w:r>
      <w:r w:rsidRPr="00812EBF">
        <w:t xml:space="preserve"> (2014). </w:t>
      </w:r>
      <w:proofErr w:type="spellStart"/>
      <w:r w:rsidRPr="00812EBF">
        <w:rPr>
          <w:i/>
          <w:iCs/>
        </w:rPr>
        <w:t>Psihopedagogia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persoanelor</w:t>
      </w:r>
      <w:proofErr w:type="spellEnd"/>
      <w:r w:rsidRPr="00812EBF">
        <w:rPr>
          <w:i/>
          <w:iCs/>
        </w:rPr>
        <w:t xml:space="preserve"> cu </w:t>
      </w:r>
      <w:proofErr w:type="spellStart"/>
      <w:r w:rsidRPr="00812EBF">
        <w:rPr>
          <w:i/>
          <w:iCs/>
        </w:rPr>
        <w:t>cerințe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educaționale</w:t>
      </w:r>
      <w:proofErr w:type="spellEnd"/>
      <w:r w:rsidRPr="00812EBF">
        <w:rPr>
          <w:i/>
          <w:iCs/>
        </w:rPr>
        <w:t xml:space="preserve"> speciale. </w:t>
      </w:r>
      <w:proofErr w:type="spellStart"/>
      <w:r w:rsidRPr="00812EBF">
        <w:rPr>
          <w:i/>
          <w:iCs/>
        </w:rPr>
        <w:t>Strategii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diferențiate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și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incluzive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în</w:t>
      </w:r>
      <w:proofErr w:type="spellEnd"/>
      <w:r w:rsidRPr="00812EBF">
        <w:rPr>
          <w:i/>
          <w:iCs/>
        </w:rPr>
        <w:t xml:space="preserve"> educație</w:t>
      </w:r>
      <w:r w:rsidRPr="00812EBF">
        <w:t xml:space="preserve">. </w:t>
      </w:r>
      <w:proofErr w:type="spellStart"/>
      <w:r w:rsidRPr="00812EBF">
        <w:t>Editura</w:t>
      </w:r>
      <w:proofErr w:type="spellEnd"/>
      <w:r w:rsidRPr="00812EBF">
        <w:t xml:space="preserve"> </w:t>
      </w:r>
      <w:proofErr w:type="spellStart"/>
      <w:r w:rsidRPr="00812EBF">
        <w:t>Polirom</w:t>
      </w:r>
      <w:proofErr w:type="spellEnd"/>
      <w:r w:rsidRPr="00812EBF">
        <w:t xml:space="preserve">, </w:t>
      </w:r>
      <w:proofErr w:type="spellStart"/>
      <w:r w:rsidRPr="00812EBF">
        <w:t>Iași</w:t>
      </w:r>
      <w:proofErr w:type="spellEnd"/>
      <w:r w:rsidRPr="00812EBF">
        <w:t>.</w:t>
      </w:r>
    </w:p>
    <w:p w14:paraId="44BD01DF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>6. Ionescu, Miron &amp; Radu, Ion</w:t>
      </w:r>
      <w:r w:rsidRPr="00812EBF">
        <w:t xml:space="preserve"> (2001). </w:t>
      </w:r>
      <w:proofErr w:type="spellStart"/>
      <w:r w:rsidRPr="00812EBF">
        <w:rPr>
          <w:i/>
          <w:iCs/>
        </w:rPr>
        <w:t>Didactica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modernă</w:t>
      </w:r>
      <w:proofErr w:type="spellEnd"/>
      <w:r w:rsidRPr="00812EBF">
        <w:t>. Editura Dacia, Cluj-Napoca.</w:t>
      </w:r>
    </w:p>
    <w:p w14:paraId="21FD914B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 xml:space="preserve">7. </w:t>
      </w:r>
      <w:proofErr w:type="spellStart"/>
      <w:r w:rsidRPr="00812EBF">
        <w:rPr>
          <w:b/>
          <w:bCs/>
        </w:rPr>
        <w:t>Joiţa</w:t>
      </w:r>
      <w:proofErr w:type="spellEnd"/>
      <w:r w:rsidRPr="00812EBF">
        <w:rPr>
          <w:b/>
          <w:bCs/>
        </w:rPr>
        <w:t>, Elena</w:t>
      </w:r>
      <w:r w:rsidRPr="00812EBF">
        <w:t xml:space="preserve"> (2006). </w:t>
      </w:r>
      <w:proofErr w:type="spellStart"/>
      <w:r w:rsidRPr="00812EBF">
        <w:rPr>
          <w:i/>
          <w:iCs/>
        </w:rPr>
        <w:t>Instruirea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constructivistă</w:t>
      </w:r>
      <w:proofErr w:type="spellEnd"/>
      <w:r w:rsidRPr="00812EBF">
        <w:rPr>
          <w:i/>
          <w:iCs/>
        </w:rPr>
        <w:t xml:space="preserve"> - o </w:t>
      </w:r>
      <w:proofErr w:type="spellStart"/>
      <w:r w:rsidRPr="00812EBF">
        <w:rPr>
          <w:i/>
          <w:iCs/>
        </w:rPr>
        <w:t>alternativă</w:t>
      </w:r>
      <w:proofErr w:type="spellEnd"/>
      <w:r w:rsidRPr="00812EBF">
        <w:rPr>
          <w:i/>
          <w:iCs/>
        </w:rPr>
        <w:t>. Fundamente. Strategii</w:t>
      </w:r>
      <w:r w:rsidRPr="00812EBF">
        <w:t>. Editura Aramis, București.</w:t>
      </w:r>
    </w:p>
    <w:p w14:paraId="17BBB673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>8. Neacșu, Ioan</w:t>
      </w:r>
      <w:r w:rsidRPr="00812EBF">
        <w:t xml:space="preserve"> (1990). </w:t>
      </w:r>
      <w:proofErr w:type="spellStart"/>
      <w:r w:rsidRPr="00812EBF">
        <w:rPr>
          <w:i/>
          <w:iCs/>
        </w:rPr>
        <w:t>Instruirea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prin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învățare</w:t>
      </w:r>
      <w:proofErr w:type="spellEnd"/>
      <w:r w:rsidRPr="00812EBF">
        <w:t>. Editura Didactică și Pedagogică, București.</w:t>
      </w:r>
    </w:p>
    <w:p w14:paraId="17532934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 xml:space="preserve">9. </w:t>
      </w:r>
      <w:proofErr w:type="spellStart"/>
      <w:r w:rsidRPr="00812EBF">
        <w:rPr>
          <w:b/>
          <w:bCs/>
        </w:rPr>
        <w:t>Pânișoară</w:t>
      </w:r>
      <w:proofErr w:type="spellEnd"/>
      <w:r w:rsidRPr="00812EBF">
        <w:rPr>
          <w:b/>
          <w:bCs/>
        </w:rPr>
        <w:t>, Ion-Ovidiu</w:t>
      </w:r>
      <w:r w:rsidRPr="00812EBF">
        <w:t xml:space="preserve"> (2009). </w:t>
      </w:r>
      <w:proofErr w:type="spellStart"/>
      <w:r w:rsidRPr="00812EBF">
        <w:rPr>
          <w:i/>
          <w:iCs/>
        </w:rPr>
        <w:t>Comunicarea</w:t>
      </w:r>
      <w:proofErr w:type="spellEnd"/>
      <w:r w:rsidRPr="00812EBF">
        <w:rPr>
          <w:i/>
          <w:iCs/>
        </w:rPr>
        <w:t xml:space="preserve"> </w:t>
      </w:r>
      <w:proofErr w:type="spellStart"/>
      <w:r w:rsidRPr="00812EBF">
        <w:rPr>
          <w:i/>
          <w:iCs/>
        </w:rPr>
        <w:t>eficientă</w:t>
      </w:r>
      <w:proofErr w:type="spellEnd"/>
      <w:r w:rsidRPr="00812EBF">
        <w:t xml:space="preserve">. </w:t>
      </w:r>
      <w:proofErr w:type="spellStart"/>
      <w:r w:rsidRPr="00812EBF">
        <w:t>Editura</w:t>
      </w:r>
      <w:proofErr w:type="spellEnd"/>
      <w:r w:rsidRPr="00812EBF">
        <w:t xml:space="preserve"> </w:t>
      </w:r>
      <w:proofErr w:type="spellStart"/>
      <w:r w:rsidRPr="00812EBF">
        <w:t>Polirom</w:t>
      </w:r>
      <w:proofErr w:type="spellEnd"/>
      <w:r w:rsidRPr="00812EBF">
        <w:t xml:space="preserve">, </w:t>
      </w:r>
      <w:proofErr w:type="spellStart"/>
      <w:r w:rsidRPr="00812EBF">
        <w:t>Iași</w:t>
      </w:r>
      <w:proofErr w:type="spellEnd"/>
      <w:r w:rsidRPr="00812EBF">
        <w:t>.</w:t>
      </w:r>
    </w:p>
    <w:p w14:paraId="4BEA3B20" w14:textId="3926756F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>10. Radu, Ion T.</w:t>
      </w:r>
      <w:r w:rsidRPr="00812EBF">
        <w:t xml:space="preserve"> (2000). </w:t>
      </w:r>
      <w:r w:rsidRPr="00812EBF">
        <w:rPr>
          <w:i/>
          <w:iCs/>
        </w:rPr>
        <w:t>Evaluarea în procesul didactic</w:t>
      </w:r>
      <w:r w:rsidRPr="00812EBF">
        <w:t>. Editura Didactică și Pedagogică, București.</w:t>
      </w:r>
    </w:p>
    <w:p w14:paraId="73EB21A6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>11. Bloom, Benjamin S.</w:t>
      </w:r>
      <w:r w:rsidRPr="00812EBF">
        <w:t xml:space="preserve"> (1956). </w:t>
      </w:r>
      <w:r w:rsidRPr="00812EBF">
        <w:rPr>
          <w:i/>
          <w:iCs/>
        </w:rPr>
        <w:t>Taxonomy of Educational Objectives: The Classification of Educational Goals</w:t>
      </w:r>
      <w:r w:rsidRPr="00812EBF">
        <w:t>. Longmans, Green, New York.</w:t>
      </w:r>
    </w:p>
    <w:p w14:paraId="1E76D425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>12. Gardner, Howard</w:t>
      </w:r>
      <w:r w:rsidRPr="00812EBF">
        <w:t xml:space="preserve"> (1983). </w:t>
      </w:r>
      <w:r w:rsidRPr="00812EBF">
        <w:rPr>
          <w:i/>
          <w:iCs/>
        </w:rPr>
        <w:t>Frames of Mind: The Theory of Multiple Intelligences</w:t>
      </w:r>
      <w:r w:rsidRPr="00812EBF">
        <w:t>. Basic Books, New York.</w:t>
      </w:r>
    </w:p>
    <w:p w14:paraId="4FB54637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>13. Kolb, David A.</w:t>
      </w:r>
      <w:r w:rsidRPr="00812EBF">
        <w:t xml:space="preserve"> (1984). </w:t>
      </w:r>
      <w:r w:rsidRPr="00812EBF">
        <w:rPr>
          <w:i/>
          <w:iCs/>
        </w:rPr>
        <w:t>Experiential Learning: Experience as the Source of Learning and Development</w:t>
      </w:r>
      <w:r w:rsidRPr="00812EBF">
        <w:t>. Prentice-Hall, New Jersey.</w:t>
      </w:r>
    </w:p>
    <w:p w14:paraId="78537D59" w14:textId="77777777" w:rsidR="00812EBF" w:rsidRPr="00812EBF" w:rsidRDefault="00812EBF" w:rsidP="00812EBF">
      <w:pPr>
        <w:pStyle w:val="Style6"/>
        <w:spacing w:line="240" w:lineRule="exact"/>
        <w:jc w:val="both"/>
      </w:pPr>
      <w:r w:rsidRPr="00812EBF">
        <w:rPr>
          <w:b/>
          <w:bCs/>
        </w:rPr>
        <w:t>14. Dunn, Rita &amp; Dunn, Kenneth</w:t>
      </w:r>
      <w:r w:rsidRPr="00812EBF">
        <w:t xml:space="preserve"> (1993). </w:t>
      </w:r>
      <w:r w:rsidRPr="00812EBF">
        <w:rPr>
          <w:i/>
          <w:iCs/>
        </w:rPr>
        <w:t>Teaching Secondary Students Through Their Individual Learning Styles</w:t>
      </w:r>
      <w:r w:rsidRPr="00812EBF">
        <w:t>. Allyn and Bacon, Boston.</w:t>
      </w:r>
    </w:p>
    <w:p w14:paraId="43F81654" w14:textId="77777777" w:rsidR="00D35EBF" w:rsidRDefault="00D35EBF" w:rsidP="00812EBF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14:paraId="1F7D7FBE" w14:textId="77777777" w:rsidR="00D35EBF" w:rsidRDefault="003B2276">
      <w:pPr>
        <w:pStyle w:val="Style6"/>
        <w:widowControl/>
        <w:spacing w:before="86"/>
        <w:ind w:left="3024"/>
        <w:jc w:val="both"/>
        <w:rPr>
          <w:rStyle w:val="FontStyle15"/>
          <w:lang w:val="ro-RO" w:eastAsia="ro-RO"/>
        </w:rPr>
      </w:pPr>
      <w:r>
        <w:rPr>
          <w:rStyle w:val="FontStyle15"/>
          <w:lang w:val="ro-RO" w:eastAsia="ro-RO"/>
        </w:rPr>
        <w:t>Conf. univ. dr. Beteringhe Adrian</w:t>
      </w:r>
    </w:p>
    <w:sectPr w:rsidR="00D35EBF" w:rsidSect="00AC7EBB">
      <w:type w:val="continuous"/>
      <w:pgSz w:w="12240" w:h="20160"/>
      <w:pgMar w:top="1440" w:right="1440" w:bottom="1440" w:left="144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35C00" w14:textId="77777777" w:rsidR="00E4764A" w:rsidRDefault="00E4764A">
      <w:r>
        <w:separator/>
      </w:r>
    </w:p>
  </w:endnote>
  <w:endnote w:type="continuationSeparator" w:id="0">
    <w:p w14:paraId="3A110A1C" w14:textId="77777777" w:rsidR="00E4764A" w:rsidRDefault="00E4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23C89" w14:textId="77777777" w:rsidR="00E4764A" w:rsidRDefault="00E4764A">
      <w:r>
        <w:separator/>
      </w:r>
    </w:p>
  </w:footnote>
  <w:footnote w:type="continuationSeparator" w:id="0">
    <w:p w14:paraId="46D3CDAC" w14:textId="77777777" w:rsidR="00E4764A" w:rsidRDefault="00E4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577B6"/>
    <w:multiLevelType w:val="singleLevel"/>
    <w:tmpl w:val="9DC07E9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CA8444D"/>
    <w:multiLevelType w:val="singleLevel"/>
    <w:tmpl w:val="EC22660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D3"/>
    <w:rsid w:val="000764AA"/>
    <w:rsid w:val="0020401C"/>
    <w:rsid w:val="002E1766"/>
    <w:rsid w:val="003149E5"/>
    <w:rsid w:val="003B2276"/>
    <w:rsid w:val="00426A51"/>
    <w:rsid w:val="00812EBF"/>
    <w:rsid w:val="00A37E60"/>
    <w:rsid w:val="00AA7AD3"/>
    <w:rsid w:val="00AC7EBB"/>
    <w:rsid w:val="00B4360A"/>
    <w:rsid w:val="00BC63EF"/>
    <w:rsid w:val="00C20838"/>
    <w:rsid w:val="00CE477B"/>
    <w:rsid w:val="00D35EBF"/>
    <w:rsid w:val="00E4764A"/>
    <w:rsid w:val="00E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06A8D"/>
  <w14:defaultImageDpi w14:val="0"/>
  <w15:docId w15:val="{0DB04E8F-2359-4CF7-8391-50092F07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98" w:lineRule="exact"/>
    </w:pPr>
  </w:style>
  <w:style w:type="paragraph" w:customStyle="1" w:styleId="Style3">
    <w:name w:val="Style3"/>
    <w:basedOn w:val="Normal"/>
    <w:uiPriority w:val="99"/>
    <w:pPr>
      <w:spacing w:line="298" w:lineRule="exact"/>
      <w:jc w:val="center"/>
    </w:pPr>
  </w:style>
  <w:style w:type="paragraph" w:customStyle="1" w:styleId="Style4">
    <w:name w:val="Style4"/>
    <w:basedOn w:val="Normal"/>
    <w:uiPriority w:val="99"/>
    <w:pPr>
      <w:spacing w:line="336" w:lineRule="exact"/>
      <w:ind w:hanging="120"/>
    </w:pPr>
  </w:style>
  <w:style w:type="paragraph" w:customStyle="1" w:styleId="Style5">
    <w:name w:val="Style5"/>
    <w:basedOn w:val="Normal"/>
    <w:uiPriority w:val="99"/>
    <w:pPr>
      <w:spacing w:line="346" w:lineRule="exact"/>
      <w:jc w:val="both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DefaultParagraphFont"/>
    <w:uiPriority w:val="99"/>
    <w:rPr>
      <w:rFonts w:ascii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SecretariatDPPD</cp:lastModifiedBy>
  <cp:revision>2</cp:revision>
  <dcterms:created xsi:type="dcterms:W3CDTF">2025-10-27T12:10:00Z</dcterms:created>
  <dcterms:modified xsi:type="dcterms:W3CDTF">2025-10-27T12:10:00Z</dcterms:modified>
</cp:coreProperties>
</file>